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18906">
      <w:pPr>
        <w:snapToGrid w:val="0"/>
        <w:spacing w:line="440" w:lineRule="exact"/>
        <w:jc w:val="center"/>
        <w:rPr>
          <w:rFonts w:eastAsia="方正小标宋简体"/>
          <w:sz w:val="32"/>
          <w:szCs w:val="32"/>
        </w:rPr>
      </w:pPr>
      <w:r>
        <w:rPr>
          <w:rFonts w:hint="eastAsia" w:eastAsia="方正小标宋简体"/>
          <w:sz w:val="32"/>
          <w:szCs w:val="32"/>
        </w:rPr>
        <w:t>2026年福州市汽车充电桩</w:t>
      </w:r>
      <w:r>
        <w:rPr>
          <w:rFonts w:eastAsia="方正小标宋简体"/>
          <w:sz w:val="32"/>
          <w:szCs w:val="32"/>
        </w:rPr>
        <w:t>产品质量监督抽查实施细则</w:t>
      </w:r>
    </w:p>
    <w:p w14:paraId="1E364CE6">
      <w:pPr>
        <w:snapToGrid w:val="0"/>
        <w:spacing w:line="440" w:lineRule="exact"/>
        <w:ind w:firstLine="359" w:firstLineChars="171"/>
        <w:rPr>
          <w:szCs w:val="21"/>
        </w:rPr>
      </w:pPr>
    </w:p>
    <w:p w14:paraId="753AB5B0">
      <w:pPr>
        <w:snapToGrid w:val="0"/>
        <w:spacing w:line="440" w:lineRule="exact"/>
        <w:rPr>
          <w:rFonts w:eastAsia="黑体"/>
          <w:szCs w:val="21"/>
        </w:rPr>
      </w:pPr>
      <w:r>
        <w:rPr>
          <w:rFonts w:eastAsia="黑体"/>
          <w:szCs w:val="21"/>
        </w:rPr>
        <w:t>1 抽样方法</w:t>
      </w:r>
    </w:p>
    <w:p w14:paraId="3D969CA9">
      <w:pPr>
        <w:snapToGrid w:val="0"/>
        <w:spacing w:line="440" w:lineRule="exact"/>
        <w:ind w:firstLine="420" w:firstLineChars="200"/>
        <w:rPr>
          <w:szCs w:val="21"/>
        </w:rPr>
      </w:pPr>
      <w:r>
        <w:rPr>
          <w:szCs w:val="21"/>
        </w:rPr>
        <w:t>以随机抽样的方式在被抽样销售者的待销产品中抽取。</w:t>
      </w:r>
    </w:p>
    <w:p w14:paraId="2BA9D064">
      <w:pPr>
        <w:snapToGrid w:val="0"/>
        <w:spacing w:line="440" w:lineRule="exact"/>
        <w:ind w:firstLine="420" w:firstLineChars="200"/>
        <w:rPr>
          <w:szCs w:val="21"/>
        </w:rPr>
      </w:pPr>
      <w:r>
        <w:rPr>
          <w:szCs w:val="21"/>
        </w:rPr>
        <w:t>随机数一般可使用随机数表等方法产生。</w:t>
      </w:r>
    </w:p>
    <w:p w14:paraId="725732D2">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每批次产品抽取样</w:t>
      </w:r>
      <w:r>
        <w:rPr>
          <w:rFonts w:hint="default" w:ascii="Times New Roman" w:hAnsi="Times New Roman" w:eastAsia="宋体" w:cs="Times New Roman"/>
          <w:color w:val="000000"/>
          <w:sz w:val="21"/>
          <w:szCs w:val="21"/>
          <w:highlight w:val="none"/>
          <w:lang w:val="en-US" w:eastAsia="zh-CN"/>
        </w:rPr>
        <w:t>品数量见表1：</w:t>
      </w:r>
    </w:p>
    <w:p w14:paraId="76CAA1A6">
      <w:pPr>
        <w:keepNext w:val="0"/>
        <w:keepLines w:val="0"/>
        <w:pageBreakBefore w:val="0"/>
        <w:kinsoku/>
        <w:wordWrap/>
        <w:overflowPunct/>
        <w:topLinePunct w:val="0"/>
        <w:autoSpaceDE/>
        <w:autoSpaceDN/>
        <w:bidi w:val="0"/>
        <w:snapToGrid w:val="0"/>
        <w:spacing w:line="360" w:lineRule="auto"/>
        <w:ind w:firstLine="420" w:firstLineChars="200"/>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表1 抽取样品数量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2504"/>
        <w:gridCol w:w="1817"/>
        <w:gridCol w:w="1772"/>
        <w:gridCol w:w="1742"/>
      </w:tblGrid>
      <w:tr w14:paraId="404D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6" w:type="dxa"/>
            <w:noWrap w:val="0"/>
            <w:vAlign w:val="center"/>
          </w:tcPr>
          <w:p w14:paraId="138321C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序号</w:t>
            </w:r>
          </w:p>
        </w:tc>
        <w:tc>
          <w:tcPr>
            <w:tcW w:w="2504" w:type="dxa"/>
            <w:noWrap w:val="0"/>
            <w:vAlign w:val="center"/>
          </w:tcPr>
          <w:p w14:paraId="75757B06">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产品名称</w:t>
            </w:r>
          </w:p>
        </w:tc>
        <w:tc>
          <w:tcPr>
            <w:tcW w:w="1817" w:type="dxa"/>
            <w:noWrap w:val="0"/>
            <w:vAlign w:val="center"/>
          </w:tcPr>
          <w:p w14:paraId="0155959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抽样数量</w:t>
            </w:r>
          </w:p>
        </w:tc>
        <w:tc>
          <w:tcPr>
            <w:tcW w:w="1772" w:type="dxa"/>
            <w:noWrap w:val="0"/>
            <w:vAlign w:val="center"/>
          </w:tcPr>
          <w:p w14:paraId="5527D3C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检验样品数量</w:t>
            </w:r>
          </w:p>
        </w:tc>
        <w:tc>
          <w:tcPr>
            <w:tcW w:w="1742" w:type="dxa"/>
            <w:noWrap w:val="0"/>
            <w:vAlign w:val="center"/>
          </w:tcPr>
          <w:p w14:paraId="7B078DCB">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备用样品数量</w:t>
            </w:r>
          </w:p>
        </w:tc>
      </w:tr>
      <w:tr w14:paraId="53F7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3A6AA568">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1</w:t>
            </w:r>
          </w:p>
        </w:tc>
        <w:tc>
          <w:tcPr>
            <w:tcW w:w="2504" w:type="dxa"/>
            <w:noWrap w:val="0"/>
            <w:vAlign w:val="center"/>
          </w:tcPr>
          <w:p w14:paraId="360A1EF5">
            <w:pPr>
              <w:keepNext w:val="0"/>
              <w:keepLines w:val="0"/>
              <w:widowControl/>
              <w:suppressLineNumbers w:val="0"/>
              <w:jc w:val="center"/>
              <w:textAlignment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电动汽车充电设备 交流充电桩</w:t>
            </w:r>
          </w:p>
        </w:tc>
        <w:tc>
          <w:tcPr>
            <w:tcW w:w="1817" w:type="dxa"/>
            <w:noWrap w:val="0"/>
            <w:vAlign w:val="center"/>
          </w:tcPr>
          <w:p w14:paraId="5CEC2174">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2个</w:t>
            </w:r>
          </w:p>
        </w:tc>
        <w:tc>
          <w:tcPr>
            <w:tcW w:w="1772" w:type="dxa"/>
            <w:noWrap w:val="0"/>
            <w:vAlign w:val="center"/>
          </w:tcPr>
          <w:p w14:paraId="262983C0">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1个</w:t>
            </w:r>
          </w:p>
        </w:tc>
        <w:tc>
          <w:tcPr>
            <w:tcW w:w="1742" w:type="dxa"/>
            <w:noWrap w:val="0"/>
            <w:vAlign w:val="center"/>
          </w:tcPr>
          <w:p w14:paraId="5CC59DBC">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1个</w:t>
            </w:r>
          </w:p>
        </w:tc>
      </w:tr>
      <w:tr w14:paraId="66A4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0E9BFB1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2</w:t>
            </w:r>
          </w:p>
        </w:tc>
        <w:tc>
          <w:tcPr>
            <w:tcW w:w="2504" w:type="dxa"/>
            <w:noWrap w:val="0"/>
            <w:vAlign w:val="center"/>
          </w:tcPr>
          <w:p w14:paraId="197FF139">
            <w:pPr>
              <w:keepNext w:val="0"/>
              <w:keepLines w:val="0"/>
              <w:widowControl/>
              <w:suppressLineNumbers w:val="0"/>
              <w:jc w:val="center"/>
              <w:textAlignment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电动汽车充电设备检验试验规范非车载充电机</w:t>
            </w:r>
          </w:p>
        </w:tc>
        <w:tc>
          <w:tcPr>
            <w:tcW w:w="1817" w:type="dxa"/>
            <w:shd w:val="clear" w:color="auto" w:fill="auto"/>
            <w:noWrap w:val="0"/>
            <w:vAlign w:val="center"/>
          </w:tcPr>
          <w:p w14:paraId="7AE71801">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2个</w:t>
            </w:r>
          </w:p>
        </w:tc>
        <w:tc>
          <w:tcPr>
            <w:tcW w:w="1772" w:type="dxa"/>
            <w:shd w:val="clear" w:color="auto" w:fill="auto"/>
            <w:noWrap w:val="0"/>
            <w:vAlign w:val="center"/>
          </w:tcPr>
          <w:p w14:paraId="033AE370">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1个</w:t>
            </w:r>
          </w:p>
        </w:tc>
        <w:tc>
          <w:tcPr>
            <w:tcW w:w="1742" w:type="dxa"/>
            <w:shd w:val="clear" w:color="auto" w:fill="auto"/>
            <w:noWrap w:val="0"/>
            <w:vAlign w:val="center"/>
          </w:tcPr>
          <w:p w14:paraId="1F793D5F">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1个</w:t>
            </w:r>
          </w:p>
        </w:tc>
      </w:tr>
    </w:tbl>
    <w:p w14:paraId="2CC03FED">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583BEA86">
      <w:pPr>
        <w:snapToGrid w:val="0"/>
        <w:spacing w:line="440" w:lineRule="exact"/>
        <w:rPr>
          <w:rStyle w:val="10"/>
          <w:rFonts w:hint="default" w:ascii="Times New Roman" w:hAnsi="Times New Roman" w:cs="Times New Roman"/>
        </w:rPr>
      </w:pPr>
    </w:p>
    <w:p w14:paraId="5BC2E818">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表2电动汽车充电设备 交流充电桩检验项目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4341"/>
        <w:gridCol w:w="3397"/>
      </w:tblGrid>
      <w:tr w14:paraId="620C3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455B84D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4341" w:type="dxa"/>
            <w:noWrap w:val="0"/>
            <w:vAlign w:val="center"/>
          </w:tcPr>
          <w:p w14:paraId="1F0DCDF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397" w:type="dxa"/>
            <w:noWrap w:val="0"/>
            <w:vAlign w:val="center"/>
          </w:tcPr>
          <w:p w14:paraId="63DCDBD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7513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08A0383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w:t>
            </w:r>
          </w:p>
        </w:tc>
        <w:tc>
          <w:tcPr>
            <w:tcW w:w="4341" w:type="dxa"/>
            <w:noWrap w:val="0"/>
            <w:vAlign w:val="center"/>
          </w:tcPr>
          <w:p w14:paraId="0516620C">
            <w:pPr>
              <w:keepNext w:val="0"/>
              <w:keepLines w:val="0"/>
              <w:widowControl/>
              <w:suppressLineNumbers w:val="0"/>
              <w:spacing w:line="240" w:lineRule="auto"/>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外观检查</w:t>
            </w:r>
          </w:p>
        </w:tc>
        <w:tc>
          <w:tcPr>
            <w:tcW w:w="3397" w:type="dxa"/>
            <w:noWrap w:val="0"/>
            <w:vAlign w:val="center"/>
          </w:tcPr>
          <w:p w14:paraId="7DC05501">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NB/T 33008.2-2018</w:t>
            </w:r>
          </w:p>
        </w:tc>
      </w:tr>
      <w:tr w14:paraId="60F6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181356A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w:t>
            </w:r>
          </w:p>
        </w:tc>
        <w:tc>
          <w:tcPr>
            <w:tcW w:w="4341" w:type="dxa"/>
            <w:noWrap w:val="0"/>
            <w:vAlign w:val="center"/>
          </w:tcPr>
          <w:p w14:paraId="59B14693">
            <w:pPr>
              <w:keepNext w:val="0"/>
              <w:keepLines w:val="0"/>
              <w:widowControl/>
              <w:suppressLineNumbers w:val="0"/>
              <w:spacing w:line="240" w:lineRule="auto"/>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防盗措施检查</w:t>
            </w:r>
          </w:p>
        </w:tc>
        <w:tc>
          <w:tcPr>
            <w:tcW w:w="3397" w:type="dxa"/>
            <w:noWrap w:val="0"/>
            <w:vAlign w:val="center"/>
          </w:tcPr>
          <w:p w14:paraId="422C584F">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NB/T 33008.2-2018</w:t>
            </w:r>
          </w:p>
        </w:tc>
      </w:tr>
      <w:tr w14:paraId="387E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1A84403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w:t>
            </w:r>
          </w:p>
        </w:tc>
        <w:tc>
          <w:tcPr>
            <w:tcW w:w="4341" w:type="dxa"/>
            <w:shd w:val="clear" w:color="auto" w:fill="auto"/>
            <w:noWrap w:val="0"/>
            <w:vAlign w:val="center"/>
          </w:tcPr>
          <w:p w14:paraId="264EE25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通信功能试验</w:t>
            </w:r>
          </w:p>
        </w:tc>
        <w:tc>
          <w:tcPr>
            <w:tcW w:w="3397" w:type="dxa"/>
            <w:shd w:val="clear" w:color="auto" w:fill="auto"/>
            <w:noWrap w:val="0"/>
            <w:vAlign w:val="center"/>
          </w:tcPr>
          <w:p w14:paraId="2F22C303">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NB/T 33008.2-2018</w:t>
            </w:r>
          </w:p>
        </w:tc>
      </w:tr>
      <w:tr w14:paraId="21FB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11DA4EE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w:t>
            </w:r>
          </w:p>
        </w:tc>
        <w:tc>
          <w:tcPr>
            <w:tcW w:w="4341" w:type="dxa"/>
            <w:shd w:val="clear" w:color="auto" w:fill="auto"/>
            <w:noWrap w:val="0"/>
            <w:vAlign w:val="center"/>
          </w:tcPr>
          <w:p w14:paraId="66441F5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显示功能试验</w:t>
            </w:r>
          </w:p>
        </w:tc>
        <w:tc>
          <w:tcPr>
            <w:tcW w:w="3397" w:type="dxa"/>
            <w:shd w:val="clear" w:color="auto" w:fill="auto"/>
            <w:noWrap w:val="0"/>
            <w:vAlign w:val="center"/>
          </w:tcPr>
          <w:p w14:paraId="3D6B77E7">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NB/T 33008.2-2018</w:t>
            </w:r>
          </w:p>
        </w:tc>
      </w:tr>
      <w:tr w14:paraId="5AC2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24E2C23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w:t>
            </w:r>
          </w:p>
        </w:tc>
        <w:tc>
          <w:tcPr>
            <w:tcW w:w="4341" w:type="dxa"/>
            <w:shd w:val="clear" w:color="auto" w:fill="auto"/>
            <w:noWrap w:val="0"/>
            <w:vAlign w:val="center"/>
          </w:tcPr>
          <w:p w14:paraId="338A90A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输入功能试验</w:t>
            </w:r>
          </w:p>
        </w:tc>
        <w:tc>
          <w:tcPr>
            <w:tcW w:w="3397" w:type="dxa"/>
            <w:shd w:val="clear" w:color="auto" w:fill="auto"/>
            <w:noWrap w:val="0"/>
            <w:vAlign w:val="center"/>
          </w:tcPr>
          <w:p w14:paraId="74369223">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NB/T 33008.2-2018</w:t>
            </w:r>
          </w:p>
        </w:tc>
      </w:tr>
      <w:tr w14:paraId="190D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5653524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w:t>
            </w:r>
          </w:p>
        </w:tc>
        <w:tc>
          <w:tcPr>
            <w:tcW w:w="4341" w:type="dxa"/>
            <w:shd w:val="clear" w:color="auto" w:fill="auto"/>
            <w:noWrap w:val="0"/>
            <w:vAlign w:val="center"/>
          </w:tcPr>
          <w:p w14:paraId="5BC9B01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充电模式和连接方式检查</w:t>
            </w:r>
          </w:p>
        </w:tc>
        <w:tc>
          <w:tcPr>
            <w:tcW w:w="3397" w:type="dxa"/>
            <w:shd w:val="clear" w:color="auto" w:fill="auto"/>
            <w:noWrap w:val="0"/>
            <w:vAlign w:val="center"/>
          </w:tcPr>
          <w:p w14:paraId="236BA678">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color w:val="auto"/>
              </w:rPr>
              <w:t>NB/T 33002-2018</w:t>
            </w:r>
          </w:p>
        </w:tc>
      </w:tr>
      <w:tr w14:paraId="4B3F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5116BC0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2"/>
                <w:sz w:val="21"/>
                <w:szCs w:val="21"/>
                <w:u w:val="none"/>
                <w:lang w:val="en-US" w:eastAsia="zh-CN" w:bidi="ar-SA"/>
              </w:rPr>
              <w:t>7</w:t>
            </w:r>
          </w:p>
        </w:tc>
        <w:tc>
          <w:tcPr>
            <w:tcW w:w="4341" w:type="dxa"/>
            <w:shd w:val="clear" w:color="auto" w:fill="auto"/>
            <w:noWrap w:val="0"/>
            <w:vAlign w:val="center"/>
          </w:tcPr>
          <w:p w14:paraId="3C5B572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一般检查</w:t>
            </w:r>
          </w:p>
        </w:tc>
        <w:tc>
          <w:tcPr>
            <w:tcW w:w="3397" w:type="dxa"/>
            <w:shd w:val="clear" w:color="auto" w:fill="auto"/>
            <w:noWrap w:val="0"/>
            <w:vAlign w:val="center"/>
          </w:tcPr>
          <w:p w14:paraId="266B8F5F">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NB/T 33008.2-2018</w:t>
            </w:r>
          </w:p>
        </w:tc>
      </w:tr>
      <w:tr w14:paraId="505E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shd w:val="clear" w:color="auto" w:fill="auto"/>
            <w:noWrap w:val="0"/>
            <w:vAlign w:val="center"/>
          </w:tcPr>
          <w:p w14:paraId="4FC6A80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2"/>
                <w:sz w:val="21"/>
                <w:szCs w:val="21"/>
                <w:u w:val="none"/>
                <w:lang w:val="en-US" w:eastAsia="zh-CN" w:bidi="ar-SA"/>
              </w:rPr>
              <w:t>8</w:t>
            </w:r>
          </w:p>
        </w:tc>
        <w:tc>
          <w:tcPr>
            <w:tcW w:w="0" w:type="auto"/>
            <w:shd w:val="clear" w:color="auto" w:fill="auto"/>
            <w:noWrap w:val="0"/>
            <w:vAlign w:val="center"/>
          </w:tcPr>
          <w:p w14:paraId="508A4B8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锁止装置检查</w:t>
            </w:r>
          </w:p>
        </w:tc>
        <w:tc>
          <w:tcPr>
            <w:tcW w:w="0" w:type="auto"/>
            <w:shd w:val="clear" w:color="auto" w:fill="auto"/>
            <w:noWrap w:val="0"/>
            <w:vAlign w:val="center"/>
          </w:tcPr>
          <w:p w14:paraId="2C1EAA0D">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NB/T 33008.2-2018</w:t>
            </w:r>
          </w:p>
        </w:tc>
      </w:tr>
      <w:tr w14:paraId="539C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1DF0452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2"/>
                <w:sz w:val="21"/>
                <w:szCs w:val="21"/>
                <w:u w:val="none"/>
                <w:lang w:val="en-US" w:eastAsia="zh-CN" w:bidi="ar-SA"/>
              </w:rPr>
              <w:t>9</w:t>
            </w:r>
          </w:p>
        </w:tc>
        <w:tc>
          <w:tcPr>
            <w:tcW w:w="0" w:type="auto"/>
            <w:shd w:val="clear" w:color="auto" w:fill="auto"/>
            <w:noWrap w:val="0"/>
            <w:vAlign w:val="center"/>
          </w:tcPr>
          <w:p w14:paraId="63F2873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急停功能</w:t>
            </w:r>
          </w:p>
        </w:tc>
        <w:tc>
          <w:tcPr>
            <w:tcW w:w="0" w:type="auto"/>
            <w:shd w:val="clear" w:color="auto" w:fill="auto"/>
            <w:noWrap w:val="0"/>
            <w:vAlign w:val="center"/>
          </w:tcPr>
          <w:p w14:paraId="1F6BF788">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color w:val="auto"/>
              </w:rPr>
              <w:t>NB/T 33002-2018</w:t>
            </w:r>
          </w:p>
        </w:tc>
      </w:tr>
      <w:tr w14:paraId="0AA6D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4F177C1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2"/>
                <w:sz w:val="21"/>
                <w:szCs w:val="21"/>
                <w:u w:val="none"/>
                <w:lang w:val="en-US" w:eastAsia="zh-CN" w:bidi="ar-SA"/>
              </w:rPr>
              <w:t>10</w:t>
            </w:r>
          </w:p>
        </w:tc>
        <w:tc>
          <w:tcPr>
            <w:tcW w:w="0" w:type="auto"/>
            <w:shd w:val="clear" w:color="auto" w:fill="auto"/>
            <w:noWrap w:val="0"/>
            <w:vAlign w:val="center"/>
          </w:tcPr>
          <w:p w14:paraId="0A90AD7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标志</w:t>
            </w:r>
          </w:p>
        </w:tc>
        <w:tc>
          <w:tcPr>
            <w:tcW w:w="0" w:type="auto"/>
            <w:shd w:val="clear" w:color="auto" w:fill="auto"/>
            <w:noWrap w:val="0"/>
            <w:vAlign w:val="center"/>
          </w:tcPr>
          <w:p w14:paraId="1270A034">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color w:val="auto"/>
              </w:rPr>
              <w:t>NB/T 33002-2018</w:t>
            </w:r>
          </w:p>
        </w:tc>
      </w:tr>
    </w:tbl>
    <w:p w14:paraId="79D39476">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表3</w:t>
      </w:r>
      <w:r>
        <w:rPr>
          <w:rFonts w:hint="default" w:ascii="Times New Roman" w:hAnsi="Times New Roman" w:eastAsia="宋体" w:cs="Times New Roman"/>
          <w:i w:val="0"/>
          <w:iCs w:val="0"/>
          <w:color w:val="auto"/>
          <w:kern w:val="0"/>
          <w:sz w:val="21"/>
          <w:szCs w:val="21"/>
          <w:u w:val="none"/>
          <w:lang w:val="en-US" w:eastAsia="zh-CN" w:bidi="ar"/>
        </w:rPr>
        <w:t>电动汽车充电设备检验试验规范非车载充电机</w:t>
      </w:r>
      <w:r>
        <w:rPr>
          <w:rFonts w:hint="default" w:ascii="Times New Roman" w:hAnsi="Times New Roman" w:eastAsia="宋体" w:cs="Times New Roman"/>
          <w:color w:val="auto"/>
          <w:sz w:val="21"/>
          <w:szCs w:val="21"/>
          <w:highlight w:val="none"/>
          <w:lang w:val="en-US" w:eastAsia="zh-CN"/>
        </w:rPr>
        <w:t>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4341"/>
        <w:gridCol w:w="3397"/>
      </w:tblGrid>
      <w:tr w14:paraId="7A0C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5F8848B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4341" w:type="dxa"/>
            <w:noWrap w:val="0"/>
            <w:vAlign w:val="center"/>
          </w:tcPr>
          <w:p w14:paraId="7839D99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397" w:type="dxa"/>
            <w:noWrap w:val="0"/>
            <w:vAlign w:val="center"/>
          </w:tcPr>
          <w:p w14:paraId="0055B092">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15CF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13AF52C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w:t>
            </w:r>
          </w:p>
        </w:tc>
        <w:tc>
          <w:tcPr>
            <w:tcW w:w="4341" w:type="dxa"/>
            <w:shd w:val="clear" w:color="auto" w:fill="auto"/>
            <w:noWrap w:val="0"/>
            <w:vAlign w:val="center"/>
          </w:tcPr>
          <w:p w14:paraId="427A233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外观检查</w:t>
            </w:r>
          </w:p>
        </w:tc>
        <w:tc>
          <w:tcPr>
            <w:tcW w:w="3397" w:type="dxa"/>
            <w:noWrap w:val="0"/>
            <w:vAlign w:val="center"/>
          </w:tcPr>
          <w:p w14:paraId="2FDCC2F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NB/T 33008.1-2018</w:t>
            </w:r>
          </w:p>
        </w:tc>
      </w:tr>
      <w:tr w14:paraId="3927C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498624E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w:t>
            </w:r>
          </w:p>
        </w:tc>
        <w:tc>
          <w:tcPr>
            <w:tcW w:w="4341" w:type="dxa"/>
            <w:shd w:val="clear" w:color="auto" w:fill="auto"/>
            <w:noWrap w:val="0"/>
            <w:vAlign w:val="center"/>
          </w:tcPr>
          <w:p w14:paraId="3E7A9D2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防盗措施检查</w:t>
            </w:r>
          </w:p>
        </w:tc>
        <w:tc>
          <w:tcPr>
            <w:tcW w:w="3397" w:type="dxa"/>
            <w:noWrap w:val="0"/>
            <w:vAlign w:val="center"/>
          </w:tcPr>
          <w:p w14:paraId="270F47E1">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NB/T 33008.1-2018</w:t>
            </w:r>
          </w:p>
        </w:tc>
      </w:tr>
      <w:tr w14:paraId="66AD3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2D6D19B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w:t>
            </w:r>
          </w:p>
        </w:tc>
        <w:tc>
          <w:tcPr>
            <w:tcW w:w="4341" w:type="dxa"/>
            <w:shd w:val="clear" w:color="auto" w:fill="auto"/>
            <w:noWrap w:val="0"/>
            <w:vAlign w:val="center"/>
          </w:tcPr>
          <w:p w14:paraId="77B4422B">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充电控制功能试验</w:t>
            </w:r>
          </w:p>
        </w:tc>
        <w:tc>
          <w:tcPr>
            <w:tcW w:w="3397" w:type="dxa"/>
            <w:shd w:val="clear" w:color="auto" w:fill="auto"/>
            <w:noWrap w:val="0"/>
            <w:vAlign w:val="center"/>
          </w:tcPr>
          <w:p w14:paraId="225A04CA">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color w:val="auto"/>
                <w:sz w:val="21"/>
                <w:szCs w:val="21"/>
              </w:rPr>
              <w:t>NB/T 33008.1-2018</w:t>
            </w:r>
          </w:p>
        </w:tc>
      </w:tr>
      <w:tr w14:paraId="5CE4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5A9CEEF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w:t>
            </w:r>
          </w:p>
        </w:tc>
        <w:tc>
          <w:tcPr>
            <w:tcW w:w="4341" w:type="dxa"/>
            <w:shd w:val="clear" w:color="auto" w:fill="auto"/>
            <w:noWrap w:val="0"/>
            <w:vAlign w:val="center"/>
          </w:tcPr>
          <w:p w14:paraId="52A3C78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车辆插头锁止功能试验</w:t>
            </w:r>
          </w:p>
        </w:tc>
        <w:tc>
          <w:tcPr>
            <w:tcW w:w="3397" w:type="dxa"/>
            <w:shd w:val="clear" w:color="auto" w:fill="auto"/>
            <w:noWrap w:val="0"/>
            <w:vAlign w:val="center"/>
          </w:tcPr>
          <w:p w14:paraId="2C959240">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rPr>
              <w:t>NB/T 33008.1-2018</w:t>
            </w:r>
          </w:p>
        </w:tc>
      </w:tr>
      <w:tr w14:paraId="0554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16FCF48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w:t>
            </w:r>
          </w:p>
        </w:tc>
        <w:tc>
          <w:tcPr>
            <w:tcW w:w="4341" w:type="dxa"/>
            <w:shd w:val="clear" w:color="auto" w:fill="auto"/>
            <w:noWrap w:val="0"/>
            <w:vAlign w:val="center"/>
          </w:tcPr>
          <w:p w14:paraId="3EB32423">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显示功能试验</w:t>
            </w:r>
          </w:p>
        </w:tc>
        <w:tc>
          <w:tcPr>
            <w:tcW w:w="3397" w:type="dxa"/>
            <w:shd w:val="clear" w:color="auto" w:fill="auto"/>
            <w:noWrap w:val="0"/>
            <w:vAlign w:val="center"/>
          </w:tcPr>
          <w:p w14:paraId="1E2F18FA">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rPr>
              <w:t>NB/T 33008.1-2018</w:t>
            </w:r>
          </w:p>
        </w:tc>
      </w:tr>
      <w:tr w14:paraId="1595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4824197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w:t>
            </w:r>
          </w:p>
        </w:tc>
        <w:tc>
          <w:tcPr>
            <w:tcW w:w="4341" w:type="dxa"/>
            <w:shd w:val="clear" w:color="auto" w:fill="auto"/>
            <w:noWrap w:val="0"/>
            <w:vAlign w:val="center"/>
          </w:tcPr>
          <w:p w14:paraId="2EDF4FB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输入功能试验</w:t>
            </w:r>
          </w:p>
        </w:tc>
        <w:tc>
          <w:tcPr>
            <w:tcW w:w="3397" w:type="dxa"/>
            <w:shd w:val="clear" w:color="auto" w:fill="auto"/>
            <w:noWrap w:val="0"/>
            <w:vAlign w:val="center"/>
          </w:tcPr>
          <w:p w14:paraId="21F48963">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rPr>
              <w:t>NB/T 33008.1-2018</w:t>
            </w:r>
          </w:p>
        </w:tc>
      </w:tr>
      <w:tr w14:paraId="6F29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shd w:val="clear" w:color="auto" w:fill="auto"/>
            <w:noWrap w:val="0"/>
            <w:vAlign w:val="center"/>
          </w:tcPr>
          <w:p w14:paraId="00A7A48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7</w:t>
            </w:r>
          </w:p>
        </w:tc>
        <w:tc>
          <w:tcPr>
            <w:tcW w:w="4341" w:type="dxa"/>
            <w:shd w:val="clear" w:color="auto" w:fill="auto"/>
            <w:noWrap w:val="0"/>
            <w:vAlign w:val="center"/>
          </w:tcPr>
          <w:p w14:paraId="53A41371">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充电模式和连接方式检查</w:t>
            </w:r>
          </w:p>
        </w:tc>
        <w:tc>
          <w:tcPr>
            <w:tcW w:w="3397" w:type="dxa"/>
            <w:shd w:val="clear" w:color="auto" w:fill="auto"/>
            <w:noWrap w:val="0"/>
            <w:vAlign w:val="center"/>
          </w:tcPr>
          <w:p w14:paraId="376237D3">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rPr>
              <w:t>NB/T 33008.1-2018</w:t>
            </w:r>
          </w:p>
        </w:tc>
      </w:tr>
      <w:tr w14:paraId="4225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shd w:val="clear" w:color="auto" w:fill="auto"/>
            <w:noWrap w:val="0"/>
            <w:vAlign w:val="center"/>
          </w:tcPr>
          <w:p w14:paraId="44AB97C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w:t>
            </w:r>
          </w:p>
        </w:tc>
        <w:tc>
          <w:tcPr>
            <w:tcW w:w="4341" w:type="dxa"/>
            <w:shd w:val="clear" w:color="auto" w:fill="auto"/>
            <w:noWrap w:val="0"/>
            <w:vAlign w:val="center"/>
          </w:tcPr>
          <w:p w14:paraId="2A20EBCB">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一般检查</w:t>
            </w:r>
          </w:p>
        </w:tc>
        <w:tc>
          <w:tcPr>
            <w:tcW w:w="0" w:type="auto"/>
            <w:shd w:val="clear" w:color="auto" w:fill="auto"/>
            <w:noWrap w:val="0"/>
            <w:vAlign w:val="center"/>
          </w:tcPr>
          <w:p w14:paraId="26115829">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rPr>
              <w:t>NB/T 33008.1-2018</w:t>
            </w:r>
          </w:p>
        </w:tc>
      </w:tr>
      <w:tr w14:paraId="3590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3BC6B91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2"/>
                <w:sz w:val="21"/>
                <w:szCs w:val="21"/>
                <w:u w:val="none"/>
                <w:lang w:val="en-US" w:eastAsia="zh-CN" w:bidi="ar-SA"/>
              </w:rPr>
              <w:t>9</w:t>
            </w:r>
          </w:p>
        </w:tc>
        <w:tc>
          <w:tcPr>
            <w:tcW w:w="4341" w:type="dxa"/>
            <w:shd w:val="clear" w:color="auto" w:fill="auto"/>
            <w:noWrap w:val="0"/>
            <w:vAlign w:val="center"/>
          </w:tcPr>
          <w:p w14:paraId="7E94E6C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急停功能</w:t>
            </w:r>
          </w:p>
        </w:tc>
        <w:tc>
          <w:tcPr>
            <w:tcW w:w="0" w:type="auto"/>
            <w:shd w:val="clear" w:color="auto" w:fill="auto"/>
            <w:noWrap w:val="0"/>
            <w:vAlign w:val="center"/>
          </w:tcPr>
          <w:p w14:paraId="2150ABCD">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rPr>
              <w:t>NB/T 33008.1-2018</w:t>
            </w:r>
          </w:p>
        </w:tc>
      </w:tr>
      <w:tr w14:paraId="100A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312D8B8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2"/>
                <w:sz w:val="21"/>
                <w:szCs w:val="21"/>
                <w:u w:val="none"/>
                <w:lang w:val="en-US" w:eastAsia="zh-CN" w:bidi="ar-SA"/>
              </w:rPr>
              <w:t>10</w:t>
            </w:r>
          </w:p>
        </w:tc>
        <w:tc>
          <w:tcPr>
            <w:tcW w:w="4341" w:type="dxa"/>
            <w:shd w:val="clear" w:color="auto" w:fill="auto"/>
            <w:noWrap w:val="0"/>
            <w:vAlign w:val="center"/>
          </w:tcPr>
          <w:p w14:paraId="264B538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标志</w:t>
            </w:r>
          </w:p>
        </w:tc>
        <w:tc>
          <w:tcPr>
            <w:tcW w:w="0" w:type="auto"/>
            <w:shd w:val="clear" w:color="auto" w:fill="auto"/>
            <w:noWrap w:val="0"/>
            <w:vAlign w:val="center"/>
          </w:tcPr>
          <w:p w14:paraId="2B267653">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rPr>
              <w:t>NB/T 33001-2018</w:t>
            </w:r>
          </w:p>
        </w:tc>
      </w:tr>
    </w:tbl>
    <w:p w14:paraId="53F769C9">
      <w:pPr>
        <w:adjustRightInd w:val="0"/>
        <w:snapToGrid w:val="0"/>
        <w:spacing w:line="44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执行企业标准、团体标准、地方标准的产品，检验项目参照上述内容执行。</w:t>
      </w:r>
    </w:p>
    <w:p w14:paraId="58658210">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凡是注日期的文件，其随后所有的修改单（不包括勘误的内容）或修订版不适用于本细则。凡是不注日期的文件，其最新版本适用于本细则。</w:t>
      </w:r>
    </w:p>
    <w:p w14:paraId="0D0D0AF4">
      <w:pPr>
        <w:snapToGrid w:val="0"/>
        <w:spacing w:line="440" w:lineRule="exact"/>
        <w:ind w:firstLine="359" w:firstLineChars="171"/>
        <w:rPr>
          <w:rFonts w:hint="default" w:ascii="Times New Roman" w:hAnsi="Times New Roman" w:cs="Times New Roman"/>
          <w:color w:val="auto"/>
          <w:szCs w:val="21"/>
        </w:rPr>
      </w:pPr>
    </w:p>
    <w:p w14:paraId="4DC161D3">
      <w:pPr>
        <w:spacing w:line="440" w:lineRule="exact"/>
        <w:rPr>
          <w:rFonts w:hint="default" w:ascii="Times New Roman" w:hAnsi="Times New Roman" w:eastAsia="黑体" w:cs="Times New Roman"/>
          <w:color w:val="auto"/>
          <w:szCs w:val="21"/>
        </w:rPr>
      </w:pPr>
      <w:r>
        <w:rPr>
          <w:rFonts w:hint="default" w:ascii="Times New Roman" w:hAnsi="Times New Roman" w:eastAsia="黑体" w:cs="Times New Roman"/>
          <w:color w:val="auto"/>
          <w:szCs w:val="21"/>
        </w:rPr>
        <w:t>3 判定规则</w:t>
      </w:r>
    </w:p>
    <w:p w14:paraId="3DFB116C">
      <w:pPr>
        <w:snapToGrid w:val="0"/>
        <w:spacing w:line="440" w:lineRule="exact"/>
        <w:rPr>
          <w:rFonts w:hint="default" w:ascii="Times New Roman" w:hAnsi="Times New Roman" w:cs="Times New Roman"/>
          <w:color w:val="auto"/>
          <w:szCs w:val="21"/>
        </w:rPr>
      </w:pPr>
      <w:r>
        <w:rPr>
          <w:rFonts w:hint="default" w:ascii="Times New Roman" w:hAnsi="Times New Roman" w:cs="Times New Roman"/>
          <w:color w:val="auto"/>
          <w:szCs w:val="21"/>
        </w:rPr>
        <w:t>3.1依据标准</w:t>
      </w:r>
    </w:p>
    <w:p w14:paraId="7EBD9DFC">
      <w:pPr>
        <w:snapToGrid w:val="0"/>
        <w:spacing w:line="44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NB/T 33008.2-2018电动汽车充电设备检验试验规范 第2部分：交流充电桩</w:t>
      </w:r>
    </w:p>
    <w:p w14:paraId="636F6CEF">
      <w:pPr>
        <w:snapToGrid w:val="0"/>
        <w:spacing w:line="440" w:lineRule="exact"/>
        <w:ind w:left="420" w:leftChars="200"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NB/T 33002-2018电动汽车交流充电桩技术条件</w:t>
      </w:r>
      <w:bookmarkStart w:id="0" w:name="_GoBack"/>
      <w:bookmarkEnd w:id="0"/>
    </w:p>
    <w:p w14:paraId="7D31F3E6">
      <w:pPr>
        <w:snapToGrid w:val="0"/>
        <w:spacing w:line="440" w:lineRule="exact"/>
        <w:ind w:firstLine="420" w:firstLineChars="200"/>
        <w:rPr>
          <w:rFonts w:hint="eastAsia" w:eastAsia="宋体"/>
          <w:color w:val="auto"/>
          <w:szCs w:val="21"/>
          <w:lang w:val="en-US" w:eastAsia="zh-CN"/>
        </w:rPr>
      </w:pPr>
      <w:r>
        <w:rPr>
          <w:rFonts w:hint="default" w:ascii="Times New Roman" w:hAnsi="Times New Roman" w:cs="Times New Roman"/>
          <w:color w:val="auto"/>
          <w:szCs w:val="21"/>
        </w:rPr>
        <w:t>NB/T 33008.1-2018电动汽车充电设备检验试验规范第1部分：非车载充电机</w:t>
      </w:r>
    </w:p>
    <w:p w14:paraId="09E70FD2">
      <w:pPr>
        <w:snapToGrid w:val="0"/>
        <w:spacing w:line="440" w:lineRule="exact"/>
        <w:ind w:firstLine="359" w:firstLineChars="171"/>
        <w:rPr>
          <w:color w:val="auto"/>
          <w:szCs w:val="21"/>
        </w:rPr>
      </w:pPr>
      <w:r>
        <w:rPr>
          <w:color w:val="auto"/>
          <w:szCs w:val="21"/>
        </w:rPr>
        <w:t>现行有效的企业标准、团体标准、地方标准及产品明示质量要求</w:t>
      </w:r>
    </w:p>
    <w:p w14:paraId="0A5B9AA6">
      <w:pPr>
        <w:snapToGrid w:val="0"/>
        <w:spacing w:line="440" w:lineRule="exact"/>
        <w:rPr>
          <w:color w:val="auto"/>
          <w:szCs w:val="21"/>
        </w:rPr>
      </w:pPr>
      <w:r>
        <w:rPr>
          <w:color w:val="auto"/>
          <w:szCs w:val="21"/>
        </w:rPr>
        <w:t>3.2判定原则</w:t>
      </w:r>
    </w:p>
    <w:p w14:paraId="0139C00B">
      <w:pPr>
        <w:snapToGrid w:val="0"/>
        <w:spacing w:line="440" w:lineRule="exact"/>
        <w:ind w:firstLine="420" w:firstLineChars="200"/>
        <w:rPr>
          <w:szCs w:val="21"/>
        </w:rPr>
      </w:pPr>
      <w:r>
        <w:rPr>
          <w:color w:val="auto"/>
          <w:szCs w:val="21"/>
        </w:rPr>
        <w:t>经检验，检验项目全部合格，判定为被抽查产品所检项目未发现不合格；检验项目中任一项或一项以上不合格，判定为</w:t>
      </w:r>
      <w:r>
        <w:rPr>
          <w:szCs w:val="21"/>
        </w:rPr>
        <w:t>被抽查产品不合格。</w:t>
      </w:r>
    </w:p>
    <w:p w14:paraId="2E7D545C">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45018051">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319E2711">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15C151D">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344241B0">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BF0460-7EA0-4C36-9557-18FDE72F73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777E8A97-AD27-467E-822B-FA1A62D3DC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28C7B65"/>
    <w:rsid w:val="11563470"/>
    <w:rsid w:val="1A597193"/>
    <w:rsid w:val="1B493BF6"/>
    <w:rsid w:val="1EE869A7"/>
    <w:rsid w:val="2050202D"/>
    <w:rsid w:val="20971CA1"/>
    <w:rsid w:val="277A0467"/>
    <w:rsid w:val="354207A0"/>
    <w:rsid w:val="372306C9"/>
    <w:rsid w:val="42EE08DB"/>
    <w:rsid w:val="466F602F"/>
    <w:rsid w:val="47E339CF"/>
    <w:rsid w:val="49557320"/>
    <w:rsid w:val="495612C1"/>
    <w:rsid w:val="4CA34BCC"/>
    <w:rsid w:val="4E265108"/>
    <w:rsid w:val="4FC76963"/>
    <w:rsid w:val="527821A3"/>
    <w:rsid w:val="5416273B"/>
    <w:rsid w:val="5717652E"/>
    <w:rsid w:val="602310BD"/>
    <w:rsid w:val="635223EE"/>
    <w:rsid w:val="64967B8E"/>
    <w:rsid w:val="740424D0"/>
    <w:rsid w:val="7916747B"/>
    <w:rsid w:val="7A1D0398"/>
    <w:rsid w:val="7A843EAC"/>
    <w:rsid w:val="7CBA5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930</Words>
  <Characters>1263</Characters>
  <Lines>10</Lines>
  <Paragraphs>2</Paragraphs>
  <TotalTime>0</TotalTime>
  <ScaleCrop>false</ScaleCrop>
  <LinksUpToDate>false</LinksUpToDate>
  <CharactersWithSpaces>1294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2026-08-20T08:34:30Z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